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2" w:rsidRPr="000D3CA2" w:rsidRDefault="000D3CA2" w:rsidP="000D3CA2">
      <w:pPr>
        <w:shd w:val="clear" w:color="auto" w:fill="F8F8F8"/>
        <w:spacing w:before="300" w:after="150"/>
        <w:outlineLvl w:val="1"/>
        <w:rPr>
          <w:rFonts w:ascii="Arial" w:hAnsi="Arial" w:cs="Arial"/>
          <w:color w:val="333333"/>
          <w:kern w:val="36"/>
          <w:sz w:val="24"/>
          <w:szCs w:val="24"/>
        </w:rPr>
      </w:pPr>
      <w:r w:rsidRPr="000D3CA2">
        <w:rPr>
          <w:rFonts w:ascii="Arial" w:hAnsi="Arial" w:cs="Arial"/>
          <w:color w:val="333333"/>
          <w:kern w:val="36"/>
          <w:sz w:val="24"/>
          <w:szCs w:val="24"/>
        </w:rPr>
        <w:t xml:space="preserve">Návody pro řešení životních situací </w:t>
      </w:r>
      <w:r w:rsidRPr="000D3CA2">
        <w:rPr>
          <w:rFonts w:ascii="Arial" w:hAnsi="Arial" w:cs="Arial"/>
          <w:color w:val="333333"/>
          <w:kern w:val="36"/>
          <w:sz w:val="24"/>
          <w:szCs w:val="24"/>
        </w:rPr>
        <w:t>v oblasti památkové péče</w:t>
      </w:r>
    </w:p>
    <w:p w:rsidR="000D3CA2" w:rsidRDefault="000D3CA2" w:rsidP="000D3CA2">
      <w:pPr>
        <w:pStyle w:val="z-Zatekformule"/>
      </w:pPr>
      <w:r>
        <w:t>Začátek formuláře</w:t>
      </w:r>
    </w:p>
    <w:p w:rsidR="000D3CA2" w:rsidRDefault="000D3CA2" w:rsidP="000D3CA2">
      <w:pPr>
        <w:shd w:val="clear" w:color="auto" w:fill="F8F8F8"/>
        <w:spacing w:after="0" w:line="240" w:lineRule="auto"/>
        <w:rPr>
          <w:rFonts w:ascii="Conv_SourceSansPro-Regular" w:hAnsi="Conv_SourceSansPro-Regular" w:cs="Helvetica"/>
          <w:color w:val="333333"/>
          <w:sz w:val="23"/>
          <w:szCs w:val="23"/>
        </w:rPr>
      </w:pPr>
      <w:r>
        <w:rPr>
          <w:rFonts w:ascii="Conv_SourceSansPro-Regular" w:hAnsi="Conv_SourceSansPro-Regular" w:cs="Helvetica"/>
          <w:color w:val="333333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ascii="Conv_SourceSansPro-Regular" w:hAnsi="Conv_SourceSansPro-Regular" w:cs="Helvetica"/>
          <w:color w:val="333333"/>
          <w:sz w:val="23"/>
          <w:szCs w:val="23"/>
        </w:rPr>
        <w:object w:dxaOrig="225" w:dyaOrig="225">
          <v:shape id="_x0000_i1029" type="#_x0000_t75" style="width:1in;height:18pt" o:ole="">
            <v:imagedata r:id="rId7" o:title=""/>
          </v:shape>
          <w:control r:id="rId8" w:name="DefaultOcxName1" w:shapeid="_x0000_i1029"/>
        </w:object>
      </w:r>
    </w:p>
    <w:p w:rsidR="000D3CA2" w:rsidRPr="000D3CA2" w:rsidRDefault="000D3CA2" w:rsidP="000D3CA2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 odkazu stránku Ministerstva kultury najdete</w:t>
      </w:r>
      <w:r w:rsidRPr="000D3CA2">
        <w:rPr>
          <w:rFonts w:ascii="Arial" w:hAnsi="Arial" w:cs="Arial"/>
          <w:color w:val="333333"/>
          <w:sz w:val="20"/>
          <w:szCs w:val="20"/>
        </w:rPr>
        <w:t xml:space="preserve"> popis postupu občana ve vztahu k veřejné správě v oblasti památkové péče dle právního stavu ke dni 1. ledna 2014. Zákon o státní památkové péči je rozdělen podle jednotlivých správních řízení  na životní situace a to včetně nejčastějších dotazů a odpovědí na ně. </w:t>
      </w:r>
    </w:p>
    <w:p w:rsidR="000D3CA2" w:rsidRDefault="000D3CA2" w:rsidP="000D3CA2">
      <w:pPr>
        <w:pStyle w:val="z-Konecformule"/>
      </w:pPr>
      <w:bookmarkStart w:id="0" w:name="_GoBack"/>
      <w:bookmarkEnd w:id="0"/>
      <w:r>
        <w:t>Konec formuláře</w:t>
      </w:r>
    </w:p>
    <w:p w:rsidR="008F42FD" w:rsidRDefault="000D3CA2" w:rsidP="000D3CA2">
      <w:r w:rsidRPr="000D3CA2">
        <w:t xml:space="preserve"> </w:t>
      </w:r>
      <w:hyperlink r:id="rId9" w:history="1">
        <w:r w:rsidRPr="003041DD">
          <w:rPr>
            <w:rStyle w:val="Hypertextovodkaz"/>
          </w:rPr>
          <w:t>https://www.mkcr.cz/navody-pro-reseni-zivotnich-situaci-291.html</w:t>
        </w:r>
      </w:hyperlink>
    </w:p>
    <w:p w:rsidR="000D3CA2" w:rsidRDefault="000D3CA2" w:rsidP="000D3CA2"/>
    <w:sectPr w:rsidR="000D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FBD"/>
    <w:multiLevelType w:val="multilevel"/>
    <w:tmpl w:val="DC0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A2"/>
    <w:rsid w:val="000D3CA2"/>
    <w:rsid w:val="008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84E"/>
  <w15:chartTrackingRefBased/>
  <w15:docId w15:val="{E690C669-59D7-4615-9816-F330F7C2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C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D3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D3CA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D3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D3CA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53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792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kcr.cz/navody-pro-reseni-zivotnich-situaci-29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 Libuše</dc:creator>
  <cp:keywords/>
  <dc:description/>
  <cp:lastModifiedBy>Hradilová Libuše</cp:lastModifiedBy>
  <cp:revision>1</cp:revision>
  <dcterms:created xsi:type="dcterms:W3CDTF">2018-11-27T12:41:00Z</dcterms:created>
  <dcterms:modified xsi:type="dcterms:W3CDTF">2018-11-27T12:45:00Z</dcterms:modified>
</cp:coreProperties>
</file>